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rPr>
      </w:pPr>
    </w:p>
    <w:p w14:paraId="32AF0815" w14:textId="04FF0809" w:rsidR="004F21C9" w:rsidRPr="004F21C9" w:rsidRDefault="00E63C90" w:rsidP="004F21C9">
      <w:pPr>
        <w:rPr>
          <w:rFonts w:ascii="Times New Roman" w:hAnsi="Times New Roman" w:cs="Times New Roman"/>
          <w:b/>
          <w:bCs/>
          <w:sz w:val="44"/>
          <w:szCs w:val="44"/>
        </w:rPr>
      </w:pPr>
      <w:r>
        <w:rPr>
          <w:rFonts w:ascii="Times New Roman" w:hAnsi="Times New Roman" w:cs="Times New Roman"/>
          <w:b/>
          <w:bCs/>
          <w:sz w:val="44"/>
          <w:szCs w:val="44"/>
        </w:rPr>
        <w:t xml:space="preserve">Elektrische Lkw bekommen </w:t>
      </w:r>
      <w:r w:rsidR="006025DD">
        <w:rPr>
          <w:rFonts w:ascii="Times New Roman" w:hAnsi="Times New Roman" w:cs="Times New Roman"/>
          <w:b/>
          <w:bCs/>
          <w:sz w:val="44"/>
          <w:szCs w:val="44"/>
        </w:rPr>
        <w:t xml:space="preserve">80% </w:t>
      </w:r>
      <w:r w:rsidR="00CE0637">
        <w:rPr>
          <w:rFonts w:ascii="Times New Roman" w:hAnsi="Times New Roman" w:cs="Times New Roman"/>
          <w:b/>
          <w:bCs/>
          <w:sz w:val="44"/>
          <w:szCs w:val="44"/>
        </w:rPr>
        <w:t xml:space="preserve">staatliche </w:t>
      </w:r>
      <w:r w:rsidR="006025DD">
        <w:rPr>
          <w:rFonts w:ascii="Times New Roman" w:hAnsi="Times New Roman" w:cs="Times New Roman"/>
          <w:b/>
          <w:bCs/>
          <w:sz w:val="44"/>
          <w:szCs w:val="44"/>
        </w:rPr>
        <w:t>Förderung</w:t>
      </w:r>
    </w:p>
    <w:p w14:paraId="7FD5E751" w14:textId="77777777" w:rsidR="004F21C9" w:rsidRPr="004F21C9" w:rsidRDefault="004F21C9" w:rsidP="004F21C9">
      <w:pPr>
        <w:rPr>
          <w:rFonts w:ascii="Times New Roman" w:hAnsi="Times New Roman" w:cs="Times New Roman"/>
          <w:sz w:val="24"/>
          <w:szCs w:val="24"/>
        </w:rPr>
      </w:pPr>
    </w:p>
    <w:p w14:paraId="4DBF0380" w14:textId="4761EAF5" w:rsidR="00F12303" w:rsidRDefault="00F12303" w:rsidP="00F12303">
      <w:pPr>
        <w:rPr>
          <w:rFonts w:ascii="Segoe UI" w:hAnsi="Segoe UI" w:cs="Segoe UI"/>
          <w:color w:val="333333"/>
          <w:spacing w:val="5"/>
          <w:sz w:val="21"/>
          <w:szCs w:val="21"/>
          <w:shd w:val="clear" w:color="auto" w:fill="FFFFFF"/>
        </w:rPr>
      </w:pPr>
      <w:r w:rsidRPr="00F12303">
        <w:rPr>
          <w:rFonts w:ascii="Arial" w:hAnsi="Arial" w:cs="Arial"/>
          <w:b/>
          <w:bCs/>
          <w:color w:val="333333"/>
          <w:spacing w:val="5"/>
          <w:shd w:val="clear" w:color="auto" w:fill="FFFFFF"/>
        </w:rPr>
        <w:t xml:space="preserve">Das Bundesverkehrsministerium (BMVI) </w:t>
      </w:r>
      <w:r>
        <w:rPr>
          <w:rFonts w:ascii="Arial" w:hAnsi="Arial" w:cs="Arial"/>
          <w:b/>
          <w:bCs/>
          <w:color w:val="333333"/>
          <w:spacing w:val="5"/>
          <w:shd w:val="clear" w:color="auto" w:fill="FFFFFF"/>
        </w:rPr>
        <w:t xml:space="preserve">kündigt </w:t>
      </w:r>
      <w:r w:rsidR="00975DFD">
        <w:rPr>
          <w:rFonts w:ascii="Arial" w:hAnsi="Arial" w:cs="Arial"/>
          <w:b/>
          <w:bCs/>
          <w:color w:val="333333"/>
          <w:spacing w:val="5"/>
          <w:shd w:val="clear" w:color="auto" w:fill="FFFFFF"/>
        </w:rPr>
        <w:t xml:space="preserve">nach Freigabe durch die Europäische Kommission die </w:t>
      </w:r>
      <w:r>
        <w:rPr>
          <w:rFonts w:ascii="Arial" w:hAnsi="Arial" w:cs="Arial"/>
          <w:b/>
          <w:bCs/>
          <w:color w:val="333333"/>
          <w:spacing w:val="5"/>
          <w:shd w:val="clear" w:color="auto" w:fill="FFFFFF"/>
        </w:rPr>
        <w:t>Umsetzung de</w:t>
      </w:r>
      <w:r w:rsidR="00E63C90">
        <w:rPr>
          <w:rFonts w:ascii="Arial" w:hAnsi="Arial" w:cs="Arial"/>
          <w:b/>
          <w:bCs/>
          <w:color w:val="333333"/>
          <w:spacing w:val="5"/>
          <w:shd w:val="clear" w:color="auto" w:fill="FFFFFF"/>
        </w:rPr>
        <w:t xml:space="preserve">r Förderrichtlinie für Nutzfahrzeuge mit alternativen Antrieben an. Zu den Maßnahmen gehört auch </w:t>
      </w:r>
      <w:r>
        <w:rPr>
          <w:rFonts w:ascii="Arial" w:hAnsi="Arial" w:cs="Arial"/>
          <w:b/>
          <w:bCs/>
          <w:color w:val="333333"/>
          <w:spacing w:val="5"/>
          <w:shd w:val="clear" w:color="auto" w:fill="FFFFFF"/>
        </w:rPr>
        <w:t xml:space="preserve">eine Kaufprämie für </w:t>
      </w:r>
      <w:r w:rsidR="00E63C90">
        <w:rPr>
          <w:rFonts w:ascii="Arial" w:hAnsi="Arial" w:cs="Arial"/>
          <w:b/>
          <w:bCs/>
          <w:color w:val="333333"/>
          <w:spacing w:val="5"/>
          <w:shd w:val="clear" w:color="auto" w:fill="FFFFFF"/>
        </w:rPr>
        <w:t>Lkw mit elektrischem Antrieb</w:t>
      </w:r>
      <w:r>
        <w:rPr>
          <w:rFonts w:ascii="Arial" w:hAnsi="Arial" w:cs="Arial"/>
          <w:b/>
          <w:bCs/>
          <w:color w:val="333333"/>
          <w:spacing w:val="5"/>
          <w:shd w:val="clear" w:color="auto" w:fill="FFFFFF"/>
        </w:rPr>
        <w:t xml:space="preserve">. Diese sieht eine Förderung der </w:t>
      </w:r>
      <w:r w:rsidRPr="00F12303">
        <w:rPr>
          <w:rFonts w:ascii="Arial" w:hAnsi="Arial" w:cs="Arial"/>
          <w:b/>
          <w:bCs/>
          <w:color w:val="333333"/>
          <w:spacing w:val="5"/>
          <w:shd w:val="clear" w:color="auto" w:fill="FFFFFF"/>
        </w:rPr>
        <w:t xml:space="preserve">Mehrkosten gegenüber einem Diesel-Lkw </w:t>
      </w:r>
      <w:r>
        <w:rPr>
          <w:rFonts w:ascii="Arial" w:hAnsi="Arial" w:cs="Arial"/>
          <w:b/>
          <w:bCs/>
          <w:color w:val="333333"/>
          <w:spacing w:val="5"/>
          <w:shd w:val="clear" w:color="auto" w:fill="FFFFFF"/>
        </w:rPr>
        <w:t xml:space="preserve">von </w:t>
      </w:r>
      <w:r w:rsidRPr="00F12303">
        <w:rPr>
          <w:rFonts w:ascii="Arial" w:hAnsi="Arial" w:cs="Arial"/>
          <w:b/>
          <w:bCs/>
          <w:color w:val="333333"/>
          <w:spacing w:val="5"/>
          <w:shd w:val="clear" w:color="auto" w:fill="FFFFFF"/>
        </w:rPr>
        <w:t>bis zu 80 Prozent</w:t>
      </w:r>
      <w:r>
        <w:rPr>
          <w:rFonts w:ascii="Arial" w:hAnsi="Arial" w:cs="Arial"/>
          <w:b/>
          <w:bCs/>
          <w:color w:val="333333"/>
          <w:spacing w:val="5"/>
          <w:shd w:val="clear" w:color="auto" w:fill="FFFFFF"/>
        </w:rPr>
        <w:t xml:space="preserve"> vor.</w:t>
      </w:r>
      <w:r w:rsidR="00CE0637">
        <w:rPr>
          <w:rFonts w:ascii="Arial" w:hAnsi="Arial" w:cs="Arial"/>
          <w:b/>
          <w:bCs/>
          <w:color w:val="333333"/>
          <w:spacing w:val="5"/>
          <w:shd w:val="clear" w:color="auto" w:fill="FFFFFF"/>
        </w:rPr>
        <w:t xml:space="preserve"> Volvo Trucks bietet fünf elektrische Lkw-Modelle a</w:t>
      </w:r>
      <w:r w:rsidR="00975DFD">
        <w:rPr>
          <w:rFonts w:ascii="Arial" w:hAnsi="Arial" w:cs="Arial"/>
          <w:b/>
          <w:bCs/>
          <w:color w:val="333333"/>
          <w:spacing w:val="5"/>
          <w:shd w:val="clear" w:color="auto" w:fill="FFFFFF"/>
        </w:rPr>
        <w:t>n.</w:t>
      </w:r>
    </w:p>
    <w:p w14:paraId="05425117" w14:textId="77777777" w:rsidR="00F12303" w:rsidRDefault="00F12303" w:rsidP="00F12303">
      <w:pPr>
        <w:rPr>
          <w:rFonts w:ascii="Segoe UI" w:hAnsi="Segoe UI" w:cs="Segoe UI"/>
          <w:color w:val="333333"/>
          <w:spacing w:val="5"/>
          <w:sz w:val="21"/>
          <w:szCs w:val="21"/>
          <w:shd w:val="clear" w:color="auto" w:fill="FFFFFF"/>
        </w:rPr>
      </w:pPr>
    </w:p>
    <w:p w14:paraId="0FF69136" w14:textId="64DB9C18" w:rsidR="00F12303" w:rsidRDefault="004F21C9" w:rsidP="00F12303">
      <w:pPr>
        <w:rPr>
          <w:rFonts w:ascii="Times New Roman" w:hAnsi="Times New Roman" w:cs="Times New Roman"/>
          <w:sz w:val="24"/>
          <w:szCs w:val="24"/>
        </w:rPr>
      </w:pPr>
      <w:r w:rsidRPr="00F12303">
        <w:rPr>
          <w:rFonts w:ascii="Times New Roman" w:hAnsi="Times New Roman" w:cs="Times New Roman"/>
          <w:sz w:val="24"/>
          <w:szCs w:val="24"/>
        </w:rPr>
        <w:t xml:space="preserve">Volvo Trucks </w:t>
      </w:r>
      <w:r w:rsidR="00F12303">
        <w:rPr>
          <w:rFonts w:ascii="Times New Roman" w:hAnsi="Times New Roman" w:cs="Times New Roman"/>
          <w:sz w:val="24"/>
          <w:szCs w:val="24"/>
        </w:rPr>
        <w:t>begrüßt die Förderung zum Kauf von alternativ angetriebenen Nutzfahrzeugen</w:t>
      </w:r>
      <w:r w:rsidR="00E63C90">
        <w:rPr>
          <w:rFonts w:ascii="Times New Roman" w:hAnsi="Times New Roman" w:cs="Times New Roman"/>
          <w:sz w:val="24"/>
          <w:szCs w:val="24"/>
        </w:rPr>
        <w:t xml:space="preserve"> und die Unterstützung beim Ausbau der Ladeinfrastruktur</w:t>
      </w:r>
      <w:r w:rsidR="00F12303">
        <w:rPr>
          <w:rFonts w:ascii="Times New Roman" w:hAnsi="Times New Roman" w:cs="Times New Roman"/>
          <w:sz w:val="24"/>
          <w:szCs w:val="24"/>
        </w:rPr>
        <w:t>. Damit ist der Weg frei für eine schnelle Skalierung der Zulassungszahlen bei elektrischen Lkw in Deutschland und Europa. Schon seit 2019 können elektrische Volvo Lkw bis 27 Tonnen erworben werden. Die Modelle Volvo F</w:t>
      </w:r>
      <w:r w:rsidR="001F671D">
        <w:rPr>
          <w:rFonts w:ascii="Times New Roman" w:hAnsi="Times New Roman" w:cs="Times New Roman"/>
          <w:sz w:val="24"/>
          <w:szCs w:val="24"/>
        </w:rPr>
        <w:t>L</w:t>
      </w:r>
      <w:r w:rsidR="00F12303">
        <w:rPr>
          <w:rFonts w:ascii="Times New Roman" w:hAnsi="Times New Roman" w:cs="Times New Roman"/>
          <w:sz w:val="24"/>
          <w:szCs w:val="24"/>
        </w:rPr>
        <w:t xml:space="preserve"> Electric und Volvo FE El</w:t>
      </w:r>
      <w:r w:rsidR="00FD307F">
        <w:rPr>
          <w:rFonts w:ascii="Times New Roman" w:hAnsi="Times New Roman" w:cs="Times New Roman"/>
          <w:sz w:val="24"/>
          <w:szCs w:val="24"/>
        </w:rPr>
        <w:t>e</w:t>
      </w:r>
      <w:r w:rsidR="00F12303">
        <w:rPr>
          <w:rFonts w:ascii="Times New Roman" w:hAnsi="Times New Roman" w:cs="Times New Roman"/>
          <w:sz w:val="24"/>
          <w:szCs w:val="24"/>
        </w:rPr>
        <w:t>ctric werden seit 2020 in Serie produzie</w:t>
      </w:r>
      <w:r w:rsidR="00FD307F">
        <w:rPr>
          <w:rFonts w:ascii="Times New Roman" w:hAnsi="Times New Roman" w:cs="Times New Roman"/>
          <w:sz w:val="24"/>
          <w:szCs w:val="24"/>
        </w:rPr>
        <w:t>r</w:t>
      </w:r>
      <w:r w:rsidR="00F12303">
        <w:rPr>
          <w:rFonts w:ascii="Times New Roman" w:hAnsi="Times New Roman" w:cs="Times New Roman"/>
          <w:sz w:val="24"/>
          <w:szCs w:val="24"/>
        </w:rPr>
        <w:t xml:space="preserve">t und wurden auch schon in </w:t>
      </w:r>
      <w:r w:rsidR="00E63C90">
        <w:rPr>
          <w:rFonts w:ascii="Times New Roman" w:hAnsi="Times New Roman" w:cs="Times New Roman"/>
          <w:sz w:val="24"/>
          <w:szCs w:val="24"/>
        </w:rPr>
        <w:t xml:space="preserve">Deutschland </w:t>
      </w:r>
      <w:r w:rsidR="00F12303">
        <w:rPr>
          <w:rFonts w:ascii="Times New Roman" w:hAnsi="Times New Roman" w:cs="Times New Roman"/>
          <w:sz w:val="24"/>
          <w:szCs w:val="24"/>
        </w:rPr>
        <w:t xml:space="preserve">ausgeliefert. </w:t>
      </w:r>
      <w:r w:rsidR="001F671D">
        <w:rPr>
          <w:rFonts w:ascii="Times New Roman" w:hAnsi="Times New Roman" w:cs="Times New Roman"/>
          <w:sz w:val="24"/>
          <w:szCs w:val="24"/>
        </w:rPr>
        <w:t>Das Lineup an elektrische</w:t>
      </w:r>
      <w:r w:rsidR="00FD307F">
        <w:rPr>
          <w:rFonts w:ascii="Times New Roman" w:hAnsi="Times New Roman" w:cs="Times New Roman"/>
          <w:sz w:val="24"/>
          <w:szCs w:val="24"/>
        </w:rPr>
        <w:t>n</w:t>
      </w:r>
      <w:r w:rsidR="001F671D">
        <w:rPr>
          <w:rFonts w:ascii="Times New Roman" w:hAnsi="Times New Roman" w:cs="Times New Roman"/>
          <w:sz w:val="24"/>
          <w:szCs w:val="24"/>
        </w:rPr>
        <w:t xml:space="preserve"> Lkw wird Volvo bis 2022 um drei weitere E-Modelle erweitern. D</w:t>
      </w:r>
      <w:r w:rsidR="00D16274">
        <w:rPr>
          <w:rFonts w:ascii="Times New Roman" w:hAnsi="Times New Roman" w:cs="Times New Roman"/>
          <w:sz w:val="24"/>
          <w:szCs w:val="24"/>
        </w:rPr>
        <w:t>i</w:t>
      </w:r>
      <w:r w:rsidR="001F671D">
        <w:rPr>
          <w:rFonts w:ascii="Times New Roman" w:hAnsi="Times New Roman" w:cs="Times New Roman"/>
          <w:sz w:val="24"/>
          <w:szCs w:val="24"/>
        </w:rPr>
        <w:t xml:space="preserve">e Serienproduktion der Modelle Volvo FH Electric, Volvo FM Electric und Volvo FMX Electric ist für die zweite Hälfte 2022 geplant. </w:t>
      </w:r>
      <w:r w:rsidR="00C74E57">
        <w:rPr>
          <w:rFonts w:ascii="Times New Roman" w:hAnsi="Times New Roman" w:cs="Times New Roman"/>
          <w:sz w:val="24"/>
          <w:szCs w:val="24"/>
        </w:rPr>
        <w:t>Volvo Trucks strebt an, bis 2040 nur noch Lkw mit alternativen Antrieben zu verkaufen. Im Jahr 2030 will Volvo Trucks die Hälfte seines Umsatzes mit elektrische</w:t>
      </w:r>
      <w:r w:rsidR="00975DFD">
        <w:rPr>
          <w:rFonts w:ascii="Times New Roman" w:hAnsi="Times New Roman" w:cs="Times New Roman"/>
          <w:sz w:val="24"/>
          <w:szCs w:val="24"/>
        </w:rPr>
        <w:t>n</w:t>
      </w:r>
      <w:r w:rsidR="00C74E57">
        <w:rPr>
          <w:rFonts w:ascii="Times New Roman" w:hAnsi="Times New Roman" w:cs="Times New Roman"/>
          <w:sz w:val="24"/>
          <w:szCs w:val="24"/>
        </w:rPr>
        <w:t xml:space="preserve"> Nutzfahrzeugen erzielen.</w:t>
      </w:r>
    </w:p>
    <w:p w14:paraId="48B57EC5" w14:textId="77777777" w:rsidR="00F12303" w:rsidRDefault="00F12303" w:rsidP="00F12303">
      <w:pPr>
        <w:rPr>
          <w:rFonts w:ascii="Times New Roman" w:hAnsi="Times New Roman" w:cs="Times New Roman"/>
          <w:sz w:val="24"/>
          <w:szCs w:val="24"/>
        </w:rPr>
      </w:pPr>
    </w:p>
    <w:p w14:paraId="796D9792" w14:textId="77777777" w:rsidR="00975DFD" w:rsidRDefault="00F21541" w:rsidP="00975DFD">
      <w:pPr>
        <w:rPr>
          <w:rFonts w:ascii="Times New Roman" w:hAnsi="Times New Roman" w:cs="Times New Roman"/>
          <w:color w:val="333333"/>
          <w:spacing w:val="5"/>
          <w:sz w:val="24"/>
          <w:szCs w:val="24"/>
          <w:shd w:val="clear" w:color="auto" w:fill="FFFFFF"/>
        </w:rPr>
      </w:pPr>
      <w:r w:rsidRPr="00F12303">
        <w:rPr>
          <w:rFonts w:ascii="Times New Roman" w:hAnsi="Times New Roman" w:cs="Times New Roman"/>
          <w:color w:val="333333"/>
          <w:spacing w:val="5"/>
          <w:sz w:val="24"/>
          <w:szCs w:val="24"/>
          <w:shd w:val="clear" w:color="auto" w:fill="FFFFFF"/>
        </w:rPr>
        <w:t>Das Bundesverkehrsministerium (BMVI) will die Vorgaben des</w:t>
      </w:r>
      <w:r w:rsidR="00F12303">
        <w:rPr>
          <w:rFonts w:ascii="Times New Roman" w:hAnsi="Times New Roman" w:cs="Times New Roman"/>
          <w:color w:val="333333"/>
          <w:spacing w:val="5"/>
          <w:sz w:val="24"/>
          <w:szCs w:val="24"/>
          <w:shd w:val="clear" w:color="auto" w:fill="FFFFFF"/>
        </w:rPr>
        <w:t xml:space="preserve"> </w:t>
      </w:r>
      <w:r w:rsidRPr="00F12303">
        <w:rPr>
          <w:rFonts w:ascii="Times New Roman" w:hAnsi="Times New Roman" w:cs="Times New Roman"/>
          <w:color w:val="333333"/>
          <w:spacing w:val="5"/>
          <w:sz w:val="24"/>
          <w:szCs w:val="24"/>
          <w:shd w:val="clear" w:color="auto" w:fill="FFFFFF"/>
        </w:rPr>
        <w:t xml:space="preserve">Klimaschutzprogramms nun mit drei </w:t>
      </w:r>
      <w:r w:rsidR="00975DFD">
        <w:rPr>
          <w:rFonts w:ascii="Times New Roman" w:hAnsi="Times New Roman" w:cs="Times New Roman"/>
          <w:color w:val="333333"/>
          <w:spacing w:val="5"/>
          <w:sz w:val="24"/>
          <w:szCs w:val="24"/>
          <w:shd w:val="clear" w:color="auto" w:fill="FFFFFF"/>
        </w:rPr>
        <w:t xml:space="preserve">konkreten </w:t>
      </w:r>
      <w:r w:rsidRPr="00F12303">
        <w:rPr>
          <w:rFonts w:ascii="Times New Roman" w:hAnsi="Times New Roman" w:cs="Times New Roman"/>
          <w:color w:val="333333"/>
          <w:spacing w:val="5"/>
          <w:sz w:val="24"/>
          <w:szCs w:val="24"/>
          <w:shd w:val="clear" w:color="auto" w:fill="FFFFFF"/>
        </w:rPr>
        <w:t>Kernmaßnahmen umsetzen</w:t>
      </w:r>
      <w:r w:rsidR="00975DFD">
        <w:rPr>
          <w:rFonts w:ascii="Times New Roman" w:hAnsi="Times New Roman" w:cs="Times New Roman"/>
          <w:color w:val="333333"/>
          <w:spacing w:val="5"/>
          <w:sz w:val="24"/>
          <w:szCs w:val="24"/>
          <w:shd w:val="clear" w:color="auto" w:fill="FFFFFF"/>
        </w:rPr>
        <w:t>:</w:t>
      </w:r>
    </w:p>
    <w:p w14:paraId="0C526C6A" w14:textId="77777777" w:rsidR="00975DFD" w:rsidRDefault="00975DFD" w:rsidP="00975DFD">
      <w:pPr>
        <w:rPr>
          <w:rFonts w:ascii="Times New Roman" w:hAnsi="Times New Roman" w:cs="Times New Roman"/>
          <w:color w:val="333333"/>
          <w:spacing w:val="5"/>
          <w:sz w:val="24"/>
          <w:szCs w:val="24"/>
          <w:shd w:val="clear" w:color="auto" w:fill="FFFFFF"/>
        </w:rPr>
      </w:pPr>
    </w:p>
    <w:p w14:paraId="7F49630F" w14:textId="1F13D462" w:rsidR="00D16274" w:rsidRPr="00975DFD" w:rsidRDefault="00975DFD" w:rsidP="00975DFD">
      <w:pPr>
        <w:pStyle w:val="Listenabsatz"/>
        <w:numPr>
          <w:ilvl w:val="0"/>
          <w:numId w:val="8"/>
        </w:numPr>
        <w:rPr>
          <w:rFonts w:ascii="Times New Roman" w:hAnsi="Times New Roman" w:cs="Times New Roman"/>
          <w:color w:val="333333"/>
          <w:spacing w:val="5"/>
          <w:sz w:val="24"/>
          <w:szCs w:val="24"/>
          <w:shd w:val="clear" w:color="auto" w:fill="FFFFFF"/>
        </w:rPr>
      </w:pPr>
      <w:r w:rsidRPr="00975DFD">
        <w:rPr>
          <w:rFonts w:ascii="Times New Roman" w:hAnsi="Times New Roman" w:cs="Times New Roman"/>
          <w:color w:val="333333"/>
          <w:spacing w:val="5"/>
          <w:sz w:val="24"/>
          <w:szCs w:val="24"/>
          <w:shd w:val="clear" w:color="auto" w:fill="FFFFFF"/>
        </w:rPr>
        <w:t xml:space="preserve">Mehrkosten beim Kauf eines E-Lkw </w:t>
      </w:r>
      <w:r w:rsidR="00F21541" w:rsidRPr="00975DFD">
        <w:rPr>
          <w:rFonts w:ascii="Times New Roman" w:hAnsi="Times New Roman" w:cs="Times New Roman"/>
          <w:color w:val="333333"/>
          <w:spacing w:val="5"/>
          <w:sz w:val="24"/>
          <w:szCs w:val="24"/>
          <w:shd w:val="clear" w:color="auto" w:fill="FFFFFF"/>
        </w:rPr>
        <w:t xml:space="preserve">gegenüber einem Diesel-Lkw sollen </w:t>
      </w:r>
      <w:r w:rsidRPr="00975DFD">
        <w:rPr>
          <w:rFonts w:ascii="Times New Roman" w:hAnsi="Times New Roman" w:cs="Times New Roman"/>
          <w:color w:val="333333"/>
          <w:spacing w:val="5"/>
          <w:sz w:val="24"/>
          <w:szCs w:val="24"/>
          <w:shd w:val="clear" w:color="auto" w:fill="FFFFFF"/>
        </w:rPr>
        <w:t xml:space="preserve">mit </w:t>
      </w:r>
      <w:r w:rsidR="00F21541" w:rsidRPr="00975DFD">
        <w:rPr>
          <w:rFonts w:ascii="Times New Roman" w:hAnsi="Times New Roman" w:cs="Times New Roman"/>
          <w:color w:val="333333"/>
          <w:spacing w:val="5"/>
          <w:sz w:val="24"/>
          <w:szCs w:val="24"/>
          <w:shd w:val="clear" w:color="auto" w:fill="FFFFFF"/>
        </w:rPr>
        <w:t>bis zu 80 Prozent gefördert werden</w:t>
      </w:r>
      <w:r w:rsidRPr="00975DFD">
        <w:rPr>
          <w:rFonts w:ascii="Times New Roman" w:hAnsi="Times New Roman" w:cs="Times New Roman"/>
          <w:color w:val="333333"/>
          <w:spacing w:val="5"/>
          <w:sz w:val="24"/>
          <w:szCs w:val="24"/>
          <w:shd w:val="clear" w:color="auto" w:fill="FFFFFF"/>
        </w:rPr>
        <w:t>.</w:t>
      </w:r>
    </w:p>
    <w:p w14:paraId="4BAA78DF" w14:textId="159D372B" w:rsidR="00975DFD" w:rsidRPr="00975DFD" w:rsidRDefault="00975DFD" w:rsidP="00975DFD">
      <w:pPr>
        <w:numPr>
          <w:ilvl w:val="0"/>
          <w:numId w:val="8"/>
        </w:numPr>
        <w:shd w:val="clear" w:color="auto" w:fill="FFFFFF"/>
        <w:spacing w:before="100" w:beforeAutospacing="1" w:after="100" w:afterAutospacing="1" w:line="324" w:lineRule="atLeast"/>
        <w:rPr>
          <w:rFonts w:ascii="Times New Roman" w:eastAsia="Times New Roman" w:hAnsi="Times New Roman" w:cs="Times New Roman"/>
          <w:color w:val="1E1E1E"/>
          <w:sz w:val="24"/>
          <w:szCs w:val="24"/>
          <w:lang w:eastAsia="de-DE"/>
        </w:rPr>
      </w:pPr>
      <w:r w:rsidRPr="00975DFD">
        <w:rPr>
          <w:rFonts w:ascii="Times New Roman" w:eastAsia="Times New Roman" w:hAnsi="Times New Roman" w:cs="Times New Roman"/>
          <w:color w:val="1E1E1E"/>
          <w:sz w:val="24"/>
          <w:szCs w:val="24"/>
          <w:lang w:eastAsia="de-DE"/>
        </w:rPr>
        <w:t xml:space="preserve">Förderung der für den Betrieb der klimafreundlichen Nutzfahrzeuge erforderlichen Tank- und Ladeinfrastruktur in Höhe von 80 </w:t>
      </w:r>
      <w:r w:rsidR="00E63C90">
        <w:rPr>
          <w:rFonts w:ascii="Times New Roman" w:eastAsia="Times New Roman" w:hAnsi="Times New Roman" w:cs="Times New Roman"/>
          <w:color w:val="1E1E1E"/>
          <w:sz w:val="24"/>
          <w:szCs w:val="24"/>
          <w:lang w:eastAsia="de-DE"/>
        </w:rPr>
        <w:t>Prozent</w:t>
      </w:r>
      <w:r w:rsidRPr="00975DFD">
        <w:rPr>
          <w:rFonts w:ascii="Times New Roman" w:eastAsia="Times New Roman" w:hAnsi="Times New Roman" w:cs="Times New Roman"/>
          <w:color w:val="1E1E1E"/>
          <w:sz w:val="24"/>
          <w:szCs w:val="24"/>
          <w:lang w:eastAsia="de-DE"/>
        </w:rPr>
        <w:t xml:space="preserve"> der zuwendungsfähigen projektbezogenen Gesamtausgaben</w:t>
      </w:r>
      <w:r w:rsidR="00E63C90">
        <w:rPr>
          <w:rFonts w:ascii="Times New Roman" w:eastAsia="Times New Roman" w:hAnsi="Times New Roman" w:cs="Times New Roman"/>
          <w:color w:val="1E1E1E"/>
          <w:sz w:val="24"/>
          <w:szCs w:val="24"/>
          <w:lang w:eastAsia="de-DE"/>
        </w:rPr>
        <w:t>.</w:t>
      </w:r>
    </w:p>
    <w:p w14:paraId="7AD51E13" w14:textId="2036CF46" w:rsidR="00E63C90" w:rsidRPr="00E63C90" w:rsidRDefault="00E63C90" w:rsidP="00E63C90">
      <w:pPr>
        <w:numPr>
          <w:ilvl w:val="0"/>
          <w:numId w:val="8"/>
        </w:numPr>
        <w:shd w:val="clear" w:color="auto" w:fill="FFFFFF"/>
        <w:spacing w:before="100" w:beforeAutospacing="1" w:after="100" w:afterAutospacing="1" w:line="324" w:lineRule="atLeast"/>
        <w:rPr>
          <w:rFonts w:ascii="Times New Roman" w:eastAsia="Times New Roman" w:hAnsi="Times New Roman" w:cs="Times New Roman"/>
          <w:color w:val="1E1E1E"/>
          <w:sz w:val="24"/>
          <w:szCs w:val="24"/>
          <w:lang w:eastAsia="de-DE"/>
        </w:rPr>
      </w:pPr>
      <w:r w:rsidRPr="00E63C90">
        <w:rPr>
          <w:rFonts w:ascii="Times New Roman" w:eastAsia="Times New Roman" w:hAnsi="Times New Roman" w:cs="Times New Roman"/>
          <w:color w:val="1E1E1E"/>
          <w:sz w:val="24"/>
          <w:szCs w:val="24"/>
          <w:lang w:eastAsia="de-DE"/>
        </w:rPr>
        <w:t xml:space="preserve">Förderung der Erstellung von Machbarkeitsstudien zu Einsatzmöglichkeiten von klimafreundlichen Nutzfahrzeugen sowie der Errichtung bzw. Erweiterung entsprechender Infrastruktur in Höhe von 50 </w:t>
      </w:r>
      <w:r>
        <w:rPr>
          <w:rFonts w:ascii="Times New Roman" w:eastAsia="Times New Roman" w:hAnsi="Times New Roman" w:cs="Times New Roman"/>
          <w:color w:val="1E1E1E"/>
          <w:sz w:val="24"/>
          <w:szCs w:val="24"/>
          <w:lang w:eastAsia="de-DE"/>
        </w:rPr>
        <w:t>Prozent</w:t>
      </w:r>
      <w:r w:rsidRPr="00E63C90">
        <w:rPr>
          <w:rFonts w:ascii="Times New Roman" w:eastAsia="Times New Roman" w:hAnsi="Times New Roman" w:cs="Times New Roman"/>
          <w:color w:val="1E1E1E"/>
          <w:sz w:val="24"/>
          <w:szCs w:val="24"/>
          <w:lang w:eastAsia="de-DE"/>
        </w:rPr>
        <w:t xml:space="preserve"> der zuwendungsfähigen projektbezogenen Ausgaben.</w:t>
      </w:r>
    </w:p>
    <w:p w14:paraId="01CBCFF3" w14:textId="7A2CCF2A" w:rsidR="006025DD" w:rsidRPr="00E63C90" w:rsidRDefault="00F21541" w:rsidP="00D16274">
      <w:pPr>
        <w:rPr>
          <w:rFonts w:ascii="Times New Roman" w:hAnsi="Times New Roman" w:cs="Times New Roman"/>
          <w:color w:val="333333"/>
          <w:spacing w:val="5"/>
          <w:sz w:val="24"/>
          <w:szCs w:val="24"/>
          <w:shd w:val="clear" w:color="auto" w:fill="FFFFFF"/>
        </w:rPr>
      </w:pPr>
      <w:r w:rsidRPr="00E63C90">
        <w:rPr>
          <w:rFonts w:ascii="Times New Roman" w:hAnsi="Times New Roman" w:cs="Times New Roman"/>
          <w:color w:val="333333"/>
          <w:spacing w:val="5"/>
          <w:sz w:val="24"/>
          <w:szCs w:val="24"/>
          <w:shd w:val="clear" w:color="auto" w:fill="FFFFFF"/>
        </w:rPr>
        <w:lastRenderedPageBreak/>
        <w:t>Mit diesen Maßnahmen sollen klimaschonende Nutzfahrzeuge konkurrenzfähig und die Planungs- und Investitionssicherheit für Unternehmen erhöht werden.</w:t>
      </w:r>
      <w:r w:rsidR="00F12303" w:rsidRPr="00E63C90">
        <w:rPr>
          <w:rFonts w:ascii="Times New Roman" w:hAnsi="Times New Roman" w:cs="Times New Roman"/>
          <w:color w:val="333333"/>
          <w:spacing w:val="5"/>
          <w:sz w:val="24"/>
          <w:szCs w:val="24"/>
          <w:shd w:val="clear" w:color="auto" w:fill="FFFFFF"/>
        </w:rPr>
        <w:t xml:space="preserve"> </w:t>
      </w:r>
    </w:p>
    <w:p w14:paraId="24147F70" w14:textId="4169A4DC" w:rsidR="00E63C90" w:rsidRPr="00E63C90" w:rsidRDefault="00E63C90" w:rsidP="00D16274">
      <w:pPr>
        <w:rPr>
          <w:rFonts w:ascii="Times New Roman" w:hAnsi="Times New Roman" w:cs="Times New Roman"/>
          <w:color w:val="333333"/>
          <w:spacing w:val="5"/>
          <w:sz w:val="24"/>
          <w:szCs w:val="24"/>
          <w:shd w:val="clear" w:color="auto" w:fill="FFFFFF"/>
        </w:rPr>
      </w:pPr>
    </w:p>
    <w:p w14:paraId="0CE6561B" w14:textId="490EC742" w:rsidR="00E63C90" w:rsidRDefault="00E63C90" w:rsidP="00D16274">
      <w:pPr>
        <w:rPr>
          <w:rFonts w:ascii="Times New Roman" w:hAnsi="Times New Roman" w:cs="Times New Roman"/>
          <w:color w:val="1E1E1E"/>
          <w:sz w:val="24"/>
          <w:szCs w:val="24"/>
          <w:shd w:val="clear" w:color="auto" w:fill="FFFFFF"/>
        </w:rPr>
      </w:pPr>
      <w:r w:rsidRPr="00E63C90">
        <w:rPr>
          <w:rFonts w:ascii="Times New Roman" w:hAnsi="Times New Roman" w:cs="Times New Roman"/>
          <w:color w:val="1E1E1E"/>
          <w:sz w:val="24"/>
          <w:szCs w:val="24"/>
          <w:shd w:val="clear" w:color="auto" w:fill="FFFFFF"/>
        </w:rPr>
        <w:t>Bis zum Jahr 2024 stellt das BMVI insgesamt circa 1,6 Milliarden Euro für die Förderung der Anschaffung klimafreundlicher Nutzfahrzeuge sowie circa 5 Milliarden Euro für den Aufbau der Tank- und Ladeinfrastruktur (Pkw und Lkw) bereit. </w:t>
      </w:r>
    </w:p>
    <w:p w14:paraId="13D2ED51" w14:textId="77777777" w:rsidR="00F47454" w:rsidRDefault="00F47454" w:rsidP="00D16274">
      <w:pPr>
        <w:rPr>
          <w:rFonts w:ascii="Times New Roman" w:hAnsi="Times New Roman" w:cs="Times New Roman"/>
          <w:color w:val="1E1E1E"/>
          <w:sz w:val="24"/>
          <w:szCs w:val="24"/>
          <w:shd w:val="clear" w:color="auto" w:fill="FFFFFF"/>
        </w:rPr>
      </w:pPr>
    </w:p>
    <w:p w14:paraId="56FF0179" w14:textId="533ADA3B" w:rsidR="00F47454" w:rsidRPr="00F47454" w:rsidRDefault="00F47454" w:rsidP="00D16274">
      <w:pPr>
        <w:rPr>
          <w:rFonts w:ascii="Times New Roman" w:hAnsi="Times New Roman" w:cs="Times New Roman"/>
          <w:color w:val="333333"/>
          <w:spacing w:val="5"/>
          <w:sz w:val="24"/>
          <w:szCs w:val="24"/>
          <w:shd w:val="clear" w:color="auto" w:fill="FFFFFF"/>
        </w:rPr>
      </w:pPr>
      <w:r w:rsidRPr="00F47454">
        <w:rPr>
          <w:rFonts w:ascii="Times New Roman" w:hAnsi="Times New Roman" w:cs="Times New Roman"/>
          <w:color w:val="1E1E1E"/>
          <w:sz w:val="24"/>
          <w:szCs w:val="24"/>
          <w:shd w:val="clear" w:color="auto" w:fill="FFFFFF"/>
        </w:rPr>
        <w:t>Nähere Details der Förderung regeln der Richtlinientext sowie der erste Förderaufruf, die in Kürze veröffentlicht werden.</w:t>
      </w:r>
    </w:p>
    <w:p w14:paraId="0DDE60E2" w14:textId="77777777" w:rsidR="00F12303" w:rsidRPr="001F671D" w:rsidRDefault="00F12303" w:rsidP="00F12303">
      <w:pPr>
        <w:rPr>
          <w:rFonts w:ascii="Times New Roman" w:hAnsi="Times New Roman" w:cs="Times New Roman"/>
          <w:color w:val="2A2A2A"/>
          <w:sz w:val="24"/>
          <w:szCs w:val="24"/>
        </w:rPr>
      </w:pPr>
    </w:p>
    <w:p w14:paraId="15C05F07" w14:textId="65028893" w:rsidR="004F21C9" w:rsidRDefault="00E63C90" w:rsidP="004F21C9">
      <w:pPr>
        <w:rPr>
          <w:rFonts w:ascii="Times New Roman" w:hAnsi="Times New Roman" w:cs="Times New Roman"/>
          <w:sz w:val="24"/>
          <w:szCs w:val="24"/>
        </w:rPr>
      </w:pPr>
      <w:r>
        <w:rPr>
          <w:rFonts w:ascii="Times New Roman" w:hAnsi="Times New Roman" w:cs="Times New Roman"/>
          <w:sz w:val="24"/>
          <w:szCs w:val="24"/>
        </w:rPr>
        <w:t>2</w:t>
      </w:r>
      <w:r w:rsidR="00CD3D21">
        <w:rPr>
          <w:rFonts w:ascii="Times New Roman" w:hAnsi="Times New Roman" w:cs="Times New Roman"/>
          <w:sz w:val="24"/>
          <w:szCs w:val="24"/>
        </w:rPr>
        <w:t>3</w:t>
      </w:r>
      <w:r w:rsidR="006B6228">
        <w:rPr>
          <w:rFonts w:ascii="Times New Roman" w:hAnsi="Times New Roman" w:cs="Times New Roman"/>
          <w:sz w:val="24"/>
          <w:szCs w:val="24"/>
        </w:rPr>
        <w:t>. Ju</w:t>
      </w:r>
      <w:r>
        <w:rPr>
          <w:rFonts w:ascii="Times New Roman" w:hAnsi="Times New Roman" w:cs="Times New Roman"/>
          <w:sz w:val="24"/>
          <w:szCs w:val="24"/>
        </w:rPr>
        <w:t>li</w:t>
      </w:r>
      <w:r w:rsidR="004F21C9" w:rsidRPr="004F21C9">
        <w:rPr>
          <w:rFonts w:ascii="Times New Roman" w:hAnsi="Times New Roman" w:cs="Times New Roman"/>
          <w:sz w:val="24"/>
          <w:szCs w:val="24"/>
        </w:rPr>
        <w:t xml:space="preserve"> 2021</w:t>
      </w:r>
    </w:p>
    <w:p w14:paraId="6DDEE832" w14:textId="1B7EBEBB" w:rsidR="00E63C90" w:rsidRDefault="00E63C90" w:rsidP="004F21C9">
      <w:pPr>
        <w:rPr>
          <w:rFonts w:ascii="Times New Roman" w:hAnsi="Times New Roman" w:cs="Times New Roman"/>
          <w:sz w:val="24"/>
          <w:szCs w:val="24"/>
        </w:rPr>
      </w:pPr>
    </w:p>
    <w:p w14:paraId="025661D1" w14:textId="1B02E6F4" w:rsidR="004F21C9" w:rsidRPr="004F21C9" w:rsidRDefault="00F47454" w:rsidP="004F21C9">
      <w:pPr>
        <w:rPr>
          <w:rFonts w:ascii="Times New Roman" w:hAnsi="Times New Roman" w:cs="Times New Roman"/>
          <w:sz w:val="24"/>
          <w:szCs w:val="24"/>
        </w:rPr>
      </w:pPr>
      <w:hyperlink r:id="rId10" w:history="1">
        <w:r w:rsidR="004F21C9" w:rsidRPr="00CD3D21">
          <w:rPr>
            <w:rStyle w:val="Hyperlink"/>
            <w:sz w:val="24"/>
            <w:szCs w:val="24"/>
          </w:rPr>
          <w:t>LINK</w:t>
        </w:r>
      </w:hyperlink>
      <w:r w:rsidR="004F21C9" w:rsidRPr="004F21C9">
        <w:rPr>
          <w:rFonts w:ascii="Times New Roman" w:hAnsi="Times New Roman" w:cs="Times New Roman"/>
          <w:sz w:val="24"/>
          <w:szCs w:val="24"/>
        </w:rPr>
        <w:t xml:space="preserve"> zu </w:t>
      </w:r>
      <w:r w:rsidR="00CD3D21">
        <w:rPr>
          <w:rFonts w:ascii="Times New Roman" w:hAnsi="Times New Roman" w:cs="Times New Roman"/>
          <w:sz w:val="24"/>
          <w:szCs w:val="24"/>
        </w:rPr>
        <w:t>dieser Meldung inkl. Fotos in hoher Auflösung</w:t>
      </w:r>
      <w:r w:rsidR="004F21C9" w:rsidRPr="004F21C9">
        <w:rPr>
          <w:rFonts w:ascii="Times New Roman" w:hAnsi="Times New Roman" w:cs="Times New Roman"/>
          <w:sz w:val="24"/>
          <w:szCs w:val="24"/>
        </w:rPr>
        <w:t>.</w:t>
      </w:r>
    </w:p>
    <w:p w14:paraId="0780A3E9" w14:textId="37B8B925" w:rsidR="00F76B8E" w:rsidRDefault="00F76B8E" w:rsidP="00F76B8E">
      <w:pPr>
        <w:jc w:val="both"/>
        <w:rPr>
          <w:rFonts w:ascii="Arial" w:hAnsi="Arial" w:cs="Arial"/>
          <w:i/>
          <w:iCs/>
        </w:rPr>
      </w:pPr>
    </w:p>
    <w:p w14:paraId="538ACC04" w14:textId="77777777" w:rsidR="00CD3D21" w:rsidRPr="004F21C9" w:rsidRDefault="00CD3D21" w:rsidP="00CD3D21">
      <w:pPr>
        <w:rPr>
          <w:rFonts w:ascii="Times New Roman" w:hAnsi="Times New Roman" w:cs="Times New Roman"/>
          <w:sz w:val="24"/>
          <w:szCs w:val="24"/>
        </w:rPr>
      </w:pPr>
      <w:r>
        <w:rPr>
          <w:rFonts w:ascii="Times New Roman" w:hAnsi="Times New Roman" w:cs="Times New Roman"/>
          <w:sz w:val="24"/>
          <w:szCs w:val="24"/>
        </w:rPr>
        <w:t xml:space="preserve">BMVI Pressemitteilung vom 22.07.21 </w:t>
      </w:r>
      <w:hyperlink r:id="rId11" w:history="1">
        <w:r w:rsidRPr="00CD3D21">
          <w:rPr>
            <w:rStyle w:val="Hyperlink"/>
            <w:sz w:val="24"/>
            <w:szCs w:val="24"/>
          </w:rPr>
          <w:t>LINK</w:t>
        </w:r>
      </w:hyperlink>
    </w:p>
    <w:p w14:paraId="44A39B54" w14:textId="77777777" w:rsidR="00CD3D21" w:rsidRPr="00B17FA0" w:rsidRDefault="00CD3D21" w:rsidP="00F76B8E">
      <w:pPr>
        <w:jc w:val="both"/>
        <w:rPr>
          <w:rFonts w:ascii="Arial" w:hAnsi="Arial" w:cs="Arial"/>
          <w:i/>
          <w:iCs/>
        </w:rPr>
      </w:pPr>
    </w:p>
    <w:p w14:paraId="2F0E6883" w14:textId="32722798" w:rsidR="007A1494" w:rsidRPr="00F76B8E" w:rsidRDefault="007A1494" w:rsidP="00E716C7">
      <w:pPr>
        <w:rPr>
          <w:rFonts w:ascii="Arial" w:eastAsia="Times New Roman" w:hAnsi="Arial" w:cs="Arial"/>
          <w:bCs/>
          <w:i/>
          <w:iCs/>
        </w:rPr>
      </w:pPr>
      <w:r w:rsidRPr="00F76B8E">
        <w:rPr>
          <w:rFonts w:ascii="Arial" w:eastAsia="Times New Roman" w:hAnsi="Arial" w:cs="Arial"/>
          <w:bCs/>
          <w:i/>
          <w:iCs/>
        </w:rPr>
        <w:t>Weitere Informationen erhalten Sie von:</w:t>
      </w:r>
      <w:r w:rsidRPr="00F76B8E">
        <w:rPr>
          <w:rFonts w:ascii="Arial" w:eastAsia="Times New Roman" w:hAnsi="Arial" w:cs="Arial"/>
          <w:bCs/>
          <w:i/>
          <w:iCs/>
        </w:rPr>
        <w:br/>
        <w:t>Manfred Nelles</w:t>
      </w:r>
    </w:p>
    <w:p w14:paraId="5C4CC288"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Manager Media Relations</w:t>
      </w:r>
    </w:p>
    <w:p w14:paraId="57ACE7DB"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Pressesprecher Volvo Trucks</w:t>
      </w:r>
    </w:p>
    <w:p w14:paraId="2D561E22" w14:textId="62AAE95E" w:rsidR="007A1494" w:rsidRPr="00F76B8E" w:rsidRDefault="00060A41" w:rsidP="00E716C7">
      <w:pPr>
        <w:rPr>
          <w:rFonts w:ascii="Arial" w:eastAsia="Times New Roman" w:hAnsi="Arial" w:cs="Arial"/>
          <w:bCs/>
          <w:i/>
          <w:iCs/>
        </w:rPr>
      </w:pPr>
      <w:r w:rsidRPr="00F76B8E">
        <w:rPr>
          <w:rFonts w:ascii="Arial" w:eastAsia="Times New Roman" w:hAnsi="Arial" w:cs="Arial"/>
          <w:bCs/>
          <w:i/>
          <w:iCs/>
        </w:rPr>
        <w:t>E-Mail</w:t>
      </w:r>
      <w:r w:rsidR="007A1494" w:rsidRPr="00F76B8E">
        <w:rPr>
          <w:rFonts w:ascii="Arial" w:eastAsia="Times New Roman" w:hAnsi="Arial" w:cs="Arial"/>
          <w:bCs/>
          <w:i/>
          <w:iCs/>
        </w:rPr>
        <w:t xml:space="preserve">: </w:t>
      </w:r>
      <w:hyperlink r:id="rId12" w:history="1">
        <w:r w:rsidR="007A1494" w:rsidRPr="00F76B8E">
          <w:rPr>
            <w:rFonts w:ascii="Arial" w:eastAsia="Times New Roman" w:hAnsi="Arial" w:cs="Arial"/>
            <w:bCs/>
            <w:i/>
            <w:iCs/>
            <w:u w:val="single"/>
          </w:rPr>
          <w:t>manfred.nelles@volvo.com</w:t>
        </w:r>
      </w:hyperlink>
    </w:p>
    <w:p w14:paraId="5BCECD1A" w14:textId="77777777" w:rsidR="007A1494" w:rsidRPr="00F76B8E" w:rsidRDefault="007A1494" w:rsidP="00E716C7">
      <w:pPr>
        <w:rPr>
          <w:rFonts w:ascii="Arial" w:eastAsia="Times New Roman" w:hAnsi="Arial" w:cs="Arial"/>
          <w:bCs/>
          <w:i/>
          <w:iCs/>
        </w:rPr>
      </w:pPr>
      <w:r w:rsidRPr="00F76B8E">
        <w:rPr>
          <w:rFonts w:ascii="Arial" w:eastAsia="Times New Roman" w:hAnsi="Arial" w:cs="Arial"/>
          <w:bCs/>
          <w:i/>
          <w:iCs/>
        </w:rPr>
        <w:t>Tel. + 49 89 80074 119</w:t>
      </w:r>
    </w:p>
    <w:p w14:paraId="279F349D" w14:textId="77777777" w:rsidR="007A1494" w:rsidRPr="00E716C7" w:rsidRDefault="007A1494" w:rsidP="00E716C7">
      <w:pPr>
        <w:rPr>
          <w:rFonts w:ascii="Times New Roman" w:eastAsia="Times New Roman" w:hAnsi="Times New Roman" w:cs="Times New Roman"/>
          <w:bCs/>
          <w:i/>
          <w:iCs/>
        </w:rPr>
      </w:pPr>
    </w:p>
    <w:p w14:paraId="1C45A7C8" w14:textId="247692CF" w:rsidR="009E669B" w:rsidRPr="00CD3D21" w:rsidRDefault="007A1494" w:rsidP="00E716C7">
      <w:pPr>
        <w:rPr>
          <w:rStyle w:val="Hyperlink"/>
          <w:rFonts w:ascii="Arial" w:eastAsia="Times New Roman" w:hAnsi="Arial" w:cs="Arial"/>
          <w:bCs/>
          <w:iCs/>
          <w:sz w:val="20"/>
          <w:szCs w:val="20"/>
        </w:rPr>
      </w:pPr>
      <w:r w:rsidRPr="00CD3D21">
        <w:rPr>
          <w:rFonts w:ascii="Arial" w:eastAsia="Times New Roman" w:hAnsi="Arial" w:cs="Arial"/>
          <w:bCs/>
          <w:iCs/>
          <w:sz w:val="20"/>
          <w:szCs w:val="20"/>
        </w:rPr>
        <w:t xml:space="preserve">Pressebilder und -filme finden Sie in der Volvo Trucks Bilder- und Filmgalerie </w:t>
      </w:r>
      <w:r w:rsidR="009E669B" w:rsidRPr="00CD3D21">
        <w:rPr>
          <w:rFonts w:ascii="Arial" w:eastAsia="Times New Roman" w:hAnsi="Arial" w:cs="Arial"/>
          <w:bCs/>
          <w:iCs/>
          <w:sz w:val="20"/>
          <w:szCs w:val="20"/>
        </w:rPr>
        <w:t xml:space="preserve">unter </w:t>
      </w:r>
      <w:hyperlink r:id="rId13" w:history="1">
        <w:r w:rsidR="009E669B" w:rsidRPr="00CD3D21">
          <w:rPr>
            <w:rStyle w:val="Hyperlink"/>
            <w:rFonts w:ascii="Arial" w:eastAsia="Times New Roman" w:hAnsi="Arial" w:cs="Arial"/>
            <w:bCs/>
            <w:iCs/>
            <w:sz w:val="20"/>
            <w:szCs w:val="20"/>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4"/>
      <w:headerReference w:type="default" r:id="rId15"/>
      <w:footerReference w:type="even" r:id="rId16"/>
      <w:footerReference w:type="default" r:id="rId17"/>
      <w:headerReference w:type="first" r:id="rId18"/>
      <w:footerReference w:type="first" r:id="rId19"/>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Pr="00B3323B" w:rsidRDefault="00C10AB5">
    <w:pPr>
      <w:rPr>
        <w:lang w:val="en-GB"/>
      </w:rPr>
    </w:pPr>
    <w:r w:rsidRPr="00B3323B">
      <w:rPr>
        <w:lang w:val="en-GB"/>
      </w:rPr>
      <w:t>Volvo Truck Corporation</w:t>
    </w:r>
    <w:r w:rsidRPr="00B3323B">
      <w:rPr>
        <w:lang w:val="en-GB"/>
      </w:rPr>
      <w:tab/>
    </w:r>
    <w:r w:rsidRPr="00B3323B">
      <w:rPr>
        <w:lang w:val="en-GB"/>
      </w:rPr>
      <w:tab/>
      <w:t>Telephone</w:t>
    </w:r>
    <w:r w:rsidRPr="00B3323B">
      <w:rPr>
        <w:lang w:val="en-GB"/>
      </w:rPr>
      <w:tab/>
    </w:r>
    <w:r w:rsidRPr="00B3323B">
      <w:rPr>
        <w:lang w:val="en-GB"/>
      </w:rPr>
      <w:tab/>
    </w:r>
    <w:r w:rsidRPr="00B3323B">
      <w:rPr>
        <w:lang w:val="en-GB"/>
      </w:rPr>
      <w:tab/>
    </w:r>
    <w:r w:rsidRPr="00B3323B">
      <w:rPr>
        <w:lang w:val="en-GB"/>
      </w:rPr>
      <w:tab/>
      <w:t>Web</w:t>
    </w:r>
    <w:r w:rsidRPr="00B3323B">
      <w:rPr>
        <w:lang w:val="en-GB"/>
      </w:rPr>
      <w:br/>
      <w:t xml:space="preserve">SE-405 08 </w:t>
    </w:r>
    <w:proofErr w:type="spellStart"/>
    <w:r w:rsidRPr="00B3323B">
      <w:rPr>
        <w:lang w:val="en-GB"/>
      </w:rPr>
      <w:t>Göteborg</w:t>
    </w:r>
    <w:proofErr w:type="spellEnd"/>
    <w:r w:rsidRPr="00B3323B">
      <w:rPr>
        <w:lang w:val="en-GB"/>
      </w:rPr>
      <w:tab/>
    </w:r>
    <w:r w:rsidRPr="00B3323B">
      <w:rPr>
        <w:lang w:val="en-GB"/>
      </w:rPr>
      <w:tab/>
    </w:r>
    <w:r w:rsidRPr="00B3323B">
      <w:rPr>
        <w:lang w:val="en-GB"/>
      </w:rPr>
      <w:tab/>
      <w:t>+46 31 66 60 00</w:t>
    </w:r>
    <w:r w:rsidRPr="00B3323B">
      <w:rPr>
        <w:lang w:val="en-GB"/>
      </w:rPr>
      <w:tab/>
    </w:r>
    <w:r w:rsidRPr="00B3323B">
      <w:rPr>
        <w:lang w:val="en-GB"/>
      </w:rPr>
      <w:tab/>
    </w:r>
    <w:r w:rsidRPr="00B3323B">
      <w:rPr>
        <w:lang w:val="en-GB"/>
      </w:rPr>
      <w:tab/>
      <w:t>www.volvotrucks.com</w:t>
    </w:r>
    <w:r w:rsidRPr="00B3323B">
      <w:rPr>
        <w:lang w:val="en-GB"/>
      </w:rP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B3323B" w:rsidRDefault="00C10AB5" w:rsidP="007A1494">
    <w:pPr>
      <w:tabs>
        <w:tab w:val="left" w:pos="1588"/>
        <w:tab w:val="left" w:pos="2948"/>
        <w:tab w:val="left" w:pos="4309"/>
        <w:tab w:val="left" w:pos="5400"/>
        <w:tab w:val="left" w:pos="6946"/>
      </w:tabs>
      <w:ind w:left="57"/>
      <w:rPr>
        <w:rFonts w:ascii="Arial" w:eastAsia="Times New Roman" w:hAnsi="Arial"/>
        <w:b/>
        <w:sz w:val="14"/>
        <w:lang w:val="en-GB"/>
      </w:rPr>
    </w:pPr>
    <w:r w:rsidRPr="00B3323B">
      <w:rPr>
        <w:rFonts w:ascii="Arial" w:eastAsia="Times New Roman" w:hAnsi="Arial"/>
        <w:b/>
        <w:sz w:val="14"/>
        <w:lang w:val="en-GB"/>
      </w:rPr>
      <w:t xml:space="preserve">Volvo Group Trucks Central Europe GmbH          </w:t>
    </w:r>
    <w:proofErr w:type="spellStart"/>
    <w:r w:rsidRPr="00B3323B">
      <w:rPr>
        <w:rFonts w:ascii="Arial" w:eastAsia="Times New Roman" w:hAnsi="Arial"/>
        <w:b/>
        <w:sz w:val="14"/>
        <w:lang w:val="en-GB"/>
      </w:rPr>
      <w:t>Telefon</w:t>
    </w:r>
    <w:proofErr w:type="spellEnd"/>
    <w:r w:rsidRPr="00B3323B">
      <w:rPr>
        <w:rFonts w:ascii="Arial" w:eastAsia="Times New Roman" w:hAnsi="Arial"/>
        <w:b/>
        <w:sz w:val="14"/>
        <w:lang w:val="en-GB"/>
      </w:rPr>
      <w:tab/>
    </w:r>
    <w:r w:rsidRPr="00B3323B">
      <w:rPr>
        <w:rFonts w:ascii="Arial" w:eastAsia="Times New Roman" w:hAnsi="Arial"/>
        <w:b/>
        <w:sz w:val="14"/>
        <w:lang w:val="en-GB"/>
      </w:rPr>
      <w:tab/>
      <w:t>E-Mail</w:t>
    </w:r>
    <w:r w:rsidRPr="00B3323B">
      <w:rPr>
        <w:rFonts w:ascii="Arial" w:eastAsia="Times New Roman" w:hAnsi="Arial"/>
        <w:b/>
        <w:sz w:val="14"/>
        <w:lang w:val="en-GB"/>
      </w:rPr>
      <w:tab/>
    </w:r>
    <w:r w:rsidRPr="00B3323B">
      <w:rPr>
        <w:rFonts w:ascii="Arial" w:eastAsia="Times New Roman" w:hAnsi="Arial"/>
        <w:b/>
        <w:sz w:val="14"/>
        <w:lang w:val="en-GB"/>
      </w:rPr>
      <w:tab/>
      <w:t xml:space="preserve">     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proofErr w:type="spellStart"/>
    <w:r w:rsidRPr="00C47300">
      <w:rPr>
        <w:rFonts w:ascii="Arial" w:eastAsia="Times New Roman" w:hAnsi="Arial"/>
        <w:sz w:val="14"/>
        <w:lang w:val="fr-FR"/>
      </w:rPr>
      <w:t>Ismaning</w:t>
    </w:r>
    <w:proofErr w:type="spellEnd"/>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22D0F"/>
    <w:multiLevelType w:val="multilevel"/>
    <w:tmpl w:val="A86C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30626E"/>
    <w:multiLevelType w:val="multilevel"/>
    <w:tmpl w:val="DCCC1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9" w15:restartNumberingAfterBreak="0">
    <w:nsid w:val="7EE56E26"/>
    <w:multiLevelType w:val="hybridMultilevel"/>
    <w:tmpl w:val="77A09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3"/>
  </w:num>
  <w:num w:numId="6">
    <w:abstractNumId w:val="0"/>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proofState w:spelling="clean" w:grammar="clean"/>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2BFD"/>
    <w:rsid w:val="001034A6"/>
    <w:rsid w:val="00104364"/>
    <w:rsid w:val="00116A0C"/>
    <w:rsid w:val="00120762"/>
    <w:rsid w:val="001518D2"/>
    <w:rsid w:val="00156EA3"/>
    <w:rsid w:val="00165ADC"/>
    <w:rsid w:val="0016624B"/>
    <w:rsid w:val="001811D5"/>
    <w:rsid w:val="001915A3"/>
    <w:rsid w:val="001B717A"/>
    <w:rsid w:val="001E1A03"/>
    <w:rsid w:val="001F671D"/>
    <w:rsid w:val="002053B7"/>
    <w:rsid w:val="0021740A"/>
    <w:rsid w:val="00217F62"/>
    <w:rsid w:val="00237D46"/>
    <w:rsid w:val="002416BA"/>
    <w:rsid w:val="00244145"/>
    <w:rsid w:val="00260DF2"/>
    <w:rsid w:val="00261C7E"/>
    <w:rsid w:val="002B06DF"/>
    <w:rsid w:val="002C6AA0"/>
    <w:rsid w:val="002E049C"/>
    <w:rsid w:val="002E170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22FF"/>
    <w:rsid w:val="004E3887"/>
    <w:rsid w:val="004F21C9"/>
    <w:rsid w:val="0050595E"/>
    <w:rsid w:val="00520647"/>
    <w:rsid w:val="00525387"/>
    <w:rsid w:val="00552110"/>
    <w:rsid w:val="005607AD"/>
    <w:rsid w:val="00583C0C"/>
    <w:rsid w:val="00595B75"/>
    <w:rsid w:val="005A7E40"/>
    <w:rsid w:val="005B49FE"/>
    <w:rsid w:val="005B7B7D"/>
    <w:rsid w:val="005C7E31"/>
    <w:rsid w:val="005F715E"/>
    <w:rsid w:val="006025DD"/>
    <w:rsid w:val="0060411A"/>
    <w:rsid w:val="00607167"/>
    <w:rsid w:val="006079C4"/>
    <w:rsid w:val="00614FCD"/>
    <w:rsid w:val="00624504"/>
    <w:rsid w:val="0064680D"/>
    <w:rsid w:val="00657B00"/>
    <w:rsid w:val="00661483"/>
    <w:rsid w:val="0069651D"/>
    <w:rsid w:val="006A066A"/>
    <w:rsid w:val="006A2063"/>
    <w:rsid w:val="006A5806"/>
    <w:rsid w:val="006B0587"/>
    <w:rsid w:val="006B6228"/>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71D7"/>
    <w:rsid w:val="0082083F"/>
    <w:rsid w:val="00855113"/>
    <w:rsid w:val="008635AD"/>
    <w:rsid w:val="008768AD"/>
    <w:rsid w:val="00883880"/>
    <w:rsid w:val="008856FC"/>
    <w:rsid w:val="008B07A9"/>
    <w:rsid w:val="008B56BF"/>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728B2"/>
    <w:rsid w:val="00975DFD"/>
    <w:rsid w:val="00990E53"/>
    <w:rsid w:val="009B12A0"/>
    <w:rsid w:val="009B20A4"/>
    <w:rsid w:val="009E182A"/>
    <w:rsid w:val="009E669B"/>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23B"/>
    <w:rsid w:val="00B33EB1"/>
    <w:rsid w:val="00B4033D"/>
    <w:rsid w:val="00B46562"/>
    <w:rsid w:val="00B5419B"/>
    <w:rsid w:val="00B749A5"/>
    <w:rsid w:val="00B80110"/>
    <w:rsid w:val="00B83B5A"/>
    <w:rsid w:val="00B96557"/>
    <w:rsid w:val="00BA56F1"/>
    <w:rsid w:val="00BB626B"/>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4E57"/>
    <w:rsid w:val="00C75B28"/>
    <w:rsid w:val="00CC2B50"/>
    <w:rsid w:val="00CC59A5"/>
    <w:rsid w:val="00CD303C"/>
    <w:rsid w:val="00CD3D21"/>
    <w:rsid w:val="00CD5CF2"/>
    <w:rsid w:val="00CD60D1"/>
    <w:rsid w:val="00CE0637"/>
    <w:rsid w:val="00D16274"/>
    <w:rsid w:val="00D32A33"/>
    <w:rsid w:val="00D53C6D"/>
    <w:rsid w:val="00D561C5"/>
    <w:rsid w:val="00D7197B"/>
    <w:rsid w:val="00D86272"/>
    <w:rsid w:val="00DC26C0"/>
    <w:rsid w:val="00DE11B7"/>
    <w:rsid w:val="00DE1D37"/>
    <w:rsid w:val="00DE6A6B"/>
    <w:rsid w:val="00E00773"/>
    <w:rsid w:val="00E12682"/>
    <w:rsid w:val="00E1344D"/>
    <w:rsid w:val="00E36F80"/>
    <w:rsid w:val="00E464D3"/>
    <w:rsid w:val="00E4789C"/>
    <w:rsid w:val="00E5767F"/>
    <w:rsid w:val="00E63C90"/>
    <w:rsid w:val="00E716C7"/>
    <w:rsid w:val="00E76C2E"/>
    <w:rsid w:val="00E81713"/>
    <w:rsid w:val="00ED4E00"/>
    <w:rsid w:val="00EF73CD"/>
    <w:rsid w:val="00F065A7"/>
    <w:rsid w:val="00F071AE"/>
    <w:rsid w:val="00F11D75"/>
    <w:rsid w:val="00F12303"/>
    <w:rsid w:val="00F21541"/>
    <w:rsid w:val="00F21A6C"/>
    <w:rsid w:val="00F25323"/>
    <w:rsid w:val="00F339AE"/>
    <w:rsid w:val="00F35533"/>
    <w:rsid w:val="00F41DD0"/>
    <w:rsid w:val="00F47454"/>
    <w:rsid w:val="00F650B4"/>
    <w:rsid w:val="00F74B5C"/>
    <w:rsid w:val="00F754EF"/>
    <w:rsid w:val="00F76B8E"/>
    <w:rsid w:val="00F91A56"/>
    <w:rsid w:val="00F96CA0"/>
    <w:rsid w:val="00FA7248"/>
    <w:rsid w:val="00FB00B1"/>
    <w:rsid w:val="00FB2E09"/>
    <w:rsid w:val="00FC132D"/>
    <w:rsid w:val="00FC1C2C"/>
    <w:rsid w:val="00FC5C4D"/>
    <w:rsid w:val="00FD307F"/>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rPr>
      <w:lang w:val="de-DE"/>
    </w:rPr>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B07A9"/>
    <w:rPr>
      <w:sz w:val="16"/>
      <w:szCs w:val="16"/>
    </w:rPr>
  </w:style>
  <w:style w:type="paragraph" w:styleId="Kommentartext">
    <w:name w:val="annotation text"/>
    <w:basedOn w:val="Standard"/>
    <w:link w:val="KommentartextZchn"/>
    <w:uiPriority w:val="99"/>
    <w:semiHidden/>
    <w:unhideWhenUsed/>
    <w:rsid w:val="008B07A9"/>
    <w:rPr>
      <w:sz w:val="20"/>
      <w:szCs w:val="20"/>
    </w:rPr>
  </w:style>
  <w:style w:type="character" w:customStyle="1" w:styleId="KommentartextZchn">
    <w:name w:val="Kommentartext Zchn"/>
    <w:basedOn w:val="Absatz-Standardschriftart"/>
    <w:link w:val="Kommentartext"/>
    <w:uiPriority w:val="99"/>
    <w:semiHidden/>
    <w:rsid w:val="008B07A9"/>
    <w:rPr>
      <w:sz w:val="20"/>
      <w:szCs w:val="20"/>
    </w:rPr>
  </w:style>
  <w:style w:type="paragraph" w:styleId="Kommentarthema">
    <w:name w:val="annotation subject"/>
    <w:basedOn w:val="Kommentartext"/>
    <w:next w:val="Kommentartext"/>
    <w:link w:val="KommentarthemaZchn"/>
    <w:uiPriority w:val="99"/>
    <w:semiHidden/>
    <w:unhideWhenUsed/>
    <w:rsid w:val="008B07A9"/>
    <w:rPr>
      <w:b/>
      <w:bCs/>
    </w:rPr>
  </w:style>
  <w:style w:type="character" w:customStyle="1" w:styleId="KommentarthemaZchn">
    <w:name w:val="Kommentarthema Zchn"/>
    <w:basedOn w:val="KommentartextZchn"/>
    <w:link w:val="Kommentarthema"/>
    <w:uiPriority w:val="99"/>
    <w:semiHidden/>
    <w:rsid w:val="008B0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2442">
      <w:bodyDiv w:val="1"/>
      <w:marLeft w:val="0"/>
      <w:marRight w:val="0"/>
      <w:marTop w:val="0"/>
      <w:marBottom w:val="0"/>
      <w:divBdr>
        <w:top w:val="none" w:sz="0" w:space="0" w:color="auto"/>
        <w:left w:val="none" w:sz="0" w:space="0" w:color="auto"/>
        <w:bottom w:val="none" w:sz="0" w:space="0" w:color="auto"/>
        <w:right w:val="none" w:sz="0" w:space="0" w:color="auto"/>
      </w:divBdr>
    </w:div>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031223643">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61526360">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48906324">
      <w:bodyDiv w:val="1"/>
      <w:marLeft w:val="0"/>
      <w:marRight w:val="0"/>
      <w:marTop w:val="0"/>
      <w:marBottom w:val="0"/>
      <w:divBdr>
        <w:top w:val="none" w:sz="0" w:space="0" w:color="auto"/>
        <w:left w:val="none" w:sz="0" w:space="0" w:color="auto"/>
        <w:bottom w:val="none" w:sz="0" w:space="0" w:color="auto"/>
        <w:right w:val="none" w:sz="0" w:space="0" w:color="auto"/>
      </w:divBdr>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ges.volvotrucks.com/catego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nfred.nelles@volv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vi.de/SharedDocs/DE/Pressemitteilungen/2021/077-scheuer-foerderrichtlinie-nutzfahrzeuge-alternative-antriebe.html?nn=1332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volvotrucks.de/de-de/news/press-releases.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10</cp:revision>
  <cp:lastPrinted>2021-03-03T14:32:00Z</cp:lastPrinted>
  <dcterms:created xsi:type="dcterms:W3CDTF">2021-04-30T09:42:00Z</dcterms:created>
  <dcterms:modified xsi:type="dcterms:W3CDTF">2021-07-22T15:57:00Z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